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A8" w:rsidRPr="00A7247B" w:rsidRDefault="001C2EA8">
      <w:pPr>
        <w:rPr>
          <w:b/>
        </w:rPr>
      </w:pPr>
      <w:r w:rsidRPr="00A7247B">
        <w:rPr>
          <w:b/>
        </w:rPr>
        <w:t>Literaturhinweise</w:t>
      </w:r>
    </w:p>
    <w:p w:rsidR="00E34F05" w:rsidRDefault="00E34F05" w:rsidP="001F1748">
      <w:pPr>
        <w:ind w:left="709" w:hanging="709"/>
      </w:pPr>
      <w:r>
        <w:t>Bader, A. (2011): Wald und Krieg. Wie sich in Kriegs- und Krisenzeiten die Waldbewirtschaftung veränderte: Die deutsche Forstwirtschaft im Ersten Weltkrieg. Göttin</w:t>
      </w:r>
      <w:r w:rsidR="00533BBC">
        <w:t>gen, Universitätsverlag, 316 S.</w:t>
      </w:r>
    </w:p>
    <w:p w:rsidR="00E34F05" w:rsidRDefault="00E34F05" w:rsidP="00E87E6A">
      <w:pPr>
        <w:ind w:left="709" w:hanging="709"/>
      </w:pPr>
      <w:r w:rsidRPr="00DB047C">
        <w:t>Bemmann, M. (2006): „Wir müssen versuchen, so viel wie möglich aus de</w:t>
      </w:r>
      <w:r w:rsidR="0061272B">
        <w:t>m deutschen Wald herauszuholen“. Z</w:t>
      </w:r>
      <w:r w:rsidRPr="00DB047C">
        <w:t>ur ökonomischen Bedeutung des Rohstoffes Holz sowie zur Förderung der Holzforschung und der Forstwissenschaften im Dritten Reich. Unveröff. Magisterarbeit, Philosoph. Fakultät, Univ. Freiburg</w:t>
      </w:r>
      <w:r>
        <w:t>, 142 S</w:t>
      </w:r>
      <w:r w:rsidRPr="00DB047C">
        <w:t>.</w:t>
      </w:r>
    </w:p>
    <w:p w:rsidR="00E34F05" w:rsidRDefault="00E34F05" w:rsidP="00393879">
      <w:pPr>
        <w:ind w:left="709" w:hanging="709"/>
      </w:pPr>
      <w:r w:rsidRPr="0044066C">
        <w:t>Blood, Ph. W.</w:t>
      </w:r>
      <w:r>
        <w:t xml:space="preserve"> (2010): Securing Hitler’s Lebensraum.</w:t>
      </w:r>
      <w:r w:rsidRPr="0044066C">
        <w:t xml:space="preserve"> </w:t>
      </w:r>
      <w:r w:rsidRPr="00533BBC">
        <w:t xml:space="preserve">The Luftwaffe and Białowieża Forest, 1942-1944. </w:t>
      </w:r>
      <w:r w:rsidRPr="0044066C">
        <w:t>Holocaust an</w:t>
      </w:r>
      <w:r>
        <w:t>d Genocide Studies 24 (2)</w:t>
      </w:r>
      <w:r w:rsidRPr="0044066C">
        <w:t>: 247-272.</w:t>
      </w:r>
    </w:p>
    <w:p w:rsidR="00E34F05" w:rsidRDefault="00E34F05" w:rsidP="00393879">
      <w:pPr>
        <w:ind w:left="709" w:hanging="709"/>
      </w:pPr>
      <w:r w:rsidRPr="00EB777E">
        <w:t>Burleigh, M.</w:t>
      </w:r>
      <w:r>
        <w:t xml:space="preserve"> (1993)</w:t>
      </w:r>
      <w:r w:rsidRPr="00EB777E">
        <w:t>: Die Stunde der Experten. In: Rössler, M., Schl</w:t>
      </w:r>
      <w:r>
        <w:t>eiermacher, S. (Hrsg.): Der „Ge</w:t>
      </w:r>
      <w:r w:rsidRPr="00EB777E">
        <w:t>neralplan Ost“. Hauptlinien der nationalsozialistischen Planungs- und V</w:t>
      </w:r>
      <w:r>
        <w:t>ernichtungspolitik. Berlin</w:t>
      </w:r>
      <w:r w:rsidRPr="00EB777E">
        <w:t xml:space="preserve">, </w:t>
      </w:r>
      <w:r>
        <w:t xml:space="preserve">Akademie-Verlag, </w:t>
      </w:r>
      <w:r w:rsidRPr="00EB777E">
        <w:t>S. 346-355.</w:t>
      </w:r>
    </w:p>
    <w:p w:rsidR="00B45199" w:rsidRDefault="00B45199" w:rsidP="00393879">
      <w:pPr>
        <w:ind w:left="709" w:hanging="709"/>
      </w:pPr>
      <w:r w:rsidRPr="00B45199">
        <w:t>Eichholtz</w:t>
      </w:r>
      <w:r>
        <w:t>, D. (1999)</w:t>
      </w:r>
      <w:r w:rsidRPr="00B45199">
        <w:t xml:space="preserve">: Geschichte der </w:t>
      </w:r>
      <w:r w:rsidR="00FE33D3">
        <w:t>deutschen Kriegswirtschaft 1939-1945, Bd. 1: 1939-</w:t>
      </w:r>
      <w:r w:rsidRPr="00B45199">
        <w:t>1941 (Nachdruck der 3., durchgesehenen Aufl. 1984). München</w:t>
      </w:r>
      <w:r w:rsidR="00FE33D3">
        <w:t>, K.</w:t>
      </w:r>
      <w:r w:rsidR="00533BBC">
        <w:t xml:space="preserve"> G. Saur Verlag, 408 S.</w:t>
      </w:r>
    </w:p>
    <w:p w:rsidR="00E34F05" w:rsidRDefault="00E34F05" w:rsidP="00393879">
      <w:pPr>
        <w:ind w:left="709" w:hanging="709"/>
      </w:pPr>
      <w:r w:rsidRPr="00EB777E">
        <w:t>Gautschi, A.</w:t>
      </w:r>
      <w:r>
        <w:t xml:space="preserve"> (2012)</w:t>
      </w:r>
      <w:r w:rsidRPr="00EB777E">
        <w:t xml:space="preserve">: Walter Frevert. Eines Weidmanns Wechsel und </w:t>
      </w:r>
      <w:r>
        <w:t>Wege. 3., neubearb. und erw. Aufl. Melsungen, Nimrod Verlag, 378 S</w:t>
      </w:r>
      <w:r w:rsidRPr="00EB777E">
        <w:t>.</w:t>
      </w:r>
    </w:p>
    <w:p w:rsidR="00E34F05" w:rsidRDefault="00E34F05" w:rsidP="00393879">
      <w:pPr>
        <w:ind w:left="709" w:hanging="709"/>
      </w:pPr>
      <w:r>
        <w:t xml:space="preserve">Göring, H. (1936): Deutsches Volk </w:t>
      </w:r>
      <w:r>
        <w:rPr>
          <w:rFonts w:cs="Times New Roman"/>
        </w:rPr>
        <w:t>‒</w:t>
      </w:r>
      <w:r>
        <w:t xml:space="preserve"> Deutscher Wald. Zeitschrift f. Weltfors</w:t>
      </w:r>
      <w:r w:rsidR="005422EB">
        <w:t>twirtschaft 2 (11/12): 651-661.</w:t>
      </w:r>
    </w:p>
    <w:p w:rsidR="00E34F05" w:rsidRDefault="00E34F05" w:rsidP="00393879">
      <w:pPr>
        <w:ind w:left="709" w:hanging="709"/>
      </w:pPr>
      <w:r w:rsidRPr="009A0FF4">
        <w:t>Hartmann, C., Hürter, J., Lieb, P., Pohl, D. (Hrsg.)</w:t>
      </w:r>
      <w:r>
        <w:t xml:space="preserve"> (2009)</w:t>
      </w:r>
      <w:r w:rsidRPr="009A0FF4">
        <w:t>: Der deutsche Krieg im Osten 1941-1944. Facetten einer Grenzübe</w:t>
      </w:r>
      <w:r>
        <w:t>rschreitung. München, Oldenbourg Verlag, 413 S</w:t>
      </w:r>
      <w:r w:rsidRPr="009A0FF4">
        <w:t>.</w:t>
      </w:r>
    </w:p>
    <w:p w:rsidR="00E34F05" w:rsidRDefault="005422EB" w:rsidP="001F1748">
      <w:pPr>
        <w:ind w:left="709" w:hanging="709"/>
      </w:pPr>
      <w:r>
        <w:t>Hasel, K. (1985</w:t>
      </w:r>
      <w:r w:rsidR="00E34F05">
        <w:t>): Forstbeamte im NS-Staat am Beispiel des ehemaligen Landes Baden. Schriftenreihe d. Landesforstverwaltung</w:t>
      </w:r>
      <w:r>
        <w:t xml:space="preserve"> Baden-Württemberg 62: 414-458.</w:t>
      </w:r>
    </w:p>
    <w:p w:rsidR="00E34F05" w:rsidRDefault="005422EB" w:rsidP="001F1748">
      <w:pPr>
        <w:ind w:left="709" w:hanging="709"/>
      </w:pPr>
      <w:r>
        <w:t>Hasel, K. (1985</w:t>
      </w:r>
      <w:r w:rsidR="00E34F05">
        <w:t>): Forstgeschichte. Ein Grundriß für Studium und Praxis. Hamburg, Be</w:t>
      </w:r>
      <w:r>
        <w:t>rlin, Verlag Paul Parey, 258 S.</w:t>
      </w:r>
    </w:p>
    <w:p w:rsidR="00E34F05" w:rsidRDefault="00E34F05" w:rsidP="001F1748">
      <w:pPr>
        <w:ind w:left="709" w:hanging="709"/>
      </w:pPr>
      <w:r>
        <w:t xml:space="preserve">Hasel, K., Schwartz, E. (2006): Forstgeschichte. Ein Grundriß für Studium und Praxis. </w:t>
      </w:r>
      <w:r w:rsidRPr="00BB773B">
        <w:t>3., erw. und verb. Aufl.</w:t>
      </w:r>
      <w:r w:rsidR="005422EB">
        <w:t xml:space="preserve"> Remagen, Verlag Kessel, 394 S.</w:t>
      </w:r>
    </w:p>
    <w:p w:rsidR="00707947" w:rsidRDefault="00707947" w:rsidP="001F1748">
      <w:pPr>
        <w:ind w:left="709" w:hanging="709"/>
      </w:pPr>
      <w:r>
        <w:t>Hoheisel, A. (1943): Grundlagen und Möglichkeiten der Rationalisierung der Waldarbeit im Generalbezirk L</w:t>
      </w:r>
      <w:r w:rsidR="005422EB">
        <w:t>ettland. Forstarchiv 19: 42-55.</w:t>
      </w:r>
    </w:p>
    <w:p w:rsidR="00E34F05" w:rsidRDefault="00E34F05" w:rsidP="00E87E6A">
      <w:pPr>
        <w:ind w:left="709" w:hanging="709"/>
      </w:pPr>
      <w:r>
        <w:t>Küster, H. (1998): Geschichte des Waldes. Von der Urzeit bis zur Gegenwart. München, Verlag C.</w:t>
      </w:r>
      <w:r w:rsidR="005422EB">
        <w:t xml:space="preserve"> H. Beck, 267 S.</w:t>
      </w:r>
      <w:bookmarkStart w:id="0" w:name="_GoBack"/>
      <w:bookmarkEnd w:id="0"/>
    </w:p>
    <w:p w:rsidR="00E34F05" w:rsidRDefault="00E34F05" w:rsidP="00393879">
      <w:pPr>
        <w:ind w:left="709" w:hanging="709"/>
      </w:pPr>
      <w:r w:rsidRPr="00EB777E">
        <w:t>Lehnstaedt, S.</w:t>
      </w:r>
      <w:r>
        <w:t xml:space="preserve"> (2010)</w:t>
      </w:r>
      <w:r w:rsidRPr="00EB777E">
        <w:t xml:space="preserve">: Okkupation im Osten. Besatzeralltag in Warschau und Minsk 1939-1944. München, </w:t>
      </w:r>
      <w:r>
        <w:t>Oldenbourg Verlag, 381 S.*</w:t>
      </w:r>
    </w:p>
    <w:p w:rsidR="00E34F05" w:rsidRDefault="00E34F05" w:rsidP="001F1748">
      <w:pPr>
        <w:ind w:left="709" w:hanging="709"/>
      </w:pPr>
      <w:r>
        <w:lastRenderedPageBreak/>
        <w:t>Lickleder, B. (2013): Die Freiburger Forstwissenschaft 1920-1945. Freiburg i. Br., München, Verlag Karl Alber, 563 S.*</w:t>
      </w:r>
    </w:p>
    <w:p w:rsidR="00E34F05" w:rsidRDefault="00E34F05" w:rsidP="00E34F05">
      <w:pPr>
        <w:ind w:left="709" w:hanging="709"/>
      </w:pPr>
      <w:r>
        <w:t>Milnik, A. (</w:t>
      </w:r>
      <w:r w:rsidR="00297DCA">
        <w:t>2010</w:t>
      </w:r>
      <w:r>
        <w:t>): Ein Land wie ein Eichenblatt. Schlesische Forstgeschic</w:t>
      </w:r>
      <w:r w:rsidR="00297DCA">
        <w:t>hte in preußischer Zeit (1741-</w:t>
      </w:r>
      <w:r>
        <w:t>1945)</w:t>
      </w:r>
      <w:r w:rsidR="00297DCA">
        <w:t>. Remagen-Oberwinter, Verlag Kessel, 632 S.*</w:t>
      </w:r>
    </w:p>
    <w:p w:rsidR="00E34F05" w:rsidRDefault="00E34F05" w:rsidP="005964AD">
      <w:pPr>
        <w:ind w:left="709" w:hanging="709"/>
      </w:pPr>
      <w:r>
        <w:t>Milnik, A. (2013): In Verantwortung für den Wald. Die Geschichte der Forstwirtschaft in der Sowjetischen Besatzungszone und in der Deutschen Demokratischen Republik. 2., erg. Aufl. Remagen-Oberwinter, Verlag Kessel, 650 S.*</w:t>
      </w:r>
    </w:p>
    <w:p w:rsidR="001361A0" w:rsidRDefault="001361A0" w:rsidP="005964AD">
      <w:pPr>
        <w:ind w:left="709" w:hanging="709"/>
      </w:pPr>
      <w:r>
        <w:t>Müller-Römer, Dietrich, Wilhelmi, Herbert (2016): Gedenkbuch für die infolge des 2. Weltkriegs umgekommenen sächsischen Leute.</w:t>
      </w:r>
      <w:r w:rsidRPr="001361A0">
        <w:t xml:space="preserve"> </w:t>
      </w:r>
      <w:r>
        <w:t>Remagen-Oberwinter, Verlag Kessel, 426 S.*</w:t>
      </w:r>
    </w:p>
    <w:p w:rsidR="00E34F05" w:rsidRDefault="00E34F05" w:rsidP="00393879">
      <w:pPr>
        <w:ind w:left="709" w:hanging="709"/>
      </w:pPr>
      <w:r>
        <w:t>Rozsnyay, Z., Schulte, U. (1978): Der Reichsforstgesetzentwurf von 1942 und seine Auswirkungen auf die neuere Forstgesetzgebung. Frankfurt a. M., J.D. Sauerländer’s Verlag, 220 S.*</w:t>
      </w:r>
    </w:p>
    <w:p w:rsidR="00E34F05" w:rsidRDefault="00E34F05" w:rsidP="00E87E6A">
      <w:pPr>
        <w:ind w:left="709" w:hanging="709"/>
      </w:pPr>
      <w:r>
        <w:t xml:space="preserve">Rubner, H. (1997): Deutsche Forstgeschichte 1933-1945. Forstwirtschaft, Jagd und Umwelt im NS-Staat. 2., erw. Aufl. </w:t>
      </w:r>
      <w:r w:rsidR="00831CC1">
        <w:t xml:space="preserve">(1. Aufl. 1985) </w:t>
      </w:r>
      <w:r>
        <w:t>St. Katharinen, Scripta Mercaturae Verlag, 401 S.*</w:t>
      </w:r>
    </w:p>
    <w:p w:rsidR="00E34F05" w:rsidRDefault="00E34F05" w:rsidP="00E87E6A">
      <w:pPr>
        <w:ind w:left="709" w:hanging="709"/>
      </w:pPr>
      <w:r>
        <w:t>Sächsischer Forstverein e.V. (Hrsg.) [2015]: Dokumentation zu Wald und Forstwirtschaft im Freistaat Sachsen vor und nach der gesellschaftlichen Wende 1989/90 aus Sicht von Zeitzeugen. Remagen-Oberwinter, Verlag Kessel, 296 S.*</w:t>
      </w:r>
    </w:p>
    <w:p w:rsidR="00036561" w:rsidRDefault="00036561" w:rsidP="00E87E6A">
      <w:pPr>
        <w:ind w:left="709" w:hanging="709"/>
      </w:pPr>
      <w:r w:rsidRPr="00036561">
        <w:t>Schlabitz, W. (1943): Die forst- und holzwirtschaftlichen Verhältnisse im Reichskommissar</w:t>
      </w:r>
      <w:r>
        <w:t xml:space="preserve">iat Ostland. Forstarchiv 19: </w:t>
      </w:r>
      <w:r w:rsidRPr="00036561">
        <w:t>36-42.</w:t>
      </w:r>
    </w:p>
    <w:p w:rsidR="00E34F05" w:rsidRDefault="00E34F05" w:rsidP="0048243B">
      <w:pPr>
        <w:ind w:left="709" w:hanging="709"/>
      </w:pPr>
      <w:r>
        <w:t>Steinsiek, P.-M. (2006): Anmerkungen zur Biologisierung des politischen und gesellschaftlichen Lebens im „Dritten Reich“ an Beispielen besonders aus dem Land Braunschweig. Braunschweigisches Jahrbuch 87: 141-159.*</w:t>
      </w:r>
    </w:p>
    <w:p w:rsidR="00E34F05" w:rsidRDefault="00E34F05" w:rsidP="0048243B">
      <w:pPr>
        <w:ind w:left="709" w:hanging="709"/>
      </w:pPr>
      <w:r>
        <w:t>Steinsiek, P.-M. (2007): Forstliche Großraumszenarien bei der Unterwerfung Osteuropas durch Hitlerdeutschland. Vierteljahrschrift f. Sozial- u. Wirtschaftsgeschichte 94: 141-164.*</w:t>
      </w:r>
    </w:p>
    <w:p w:rsidR="00E34F05" w:rsidRDefault="00E34F05" w:rsidP="0048243B">
      <w:pPr>
        <w:ind w:left="709" w:hanging="709"/>
      </w:pPr>
      <w:r w:rsidRPr="001C2EA8">
        <w:t>Steinsiek, P.-M.</w:t>
      </w:r>
      <w:r>
        <w:t xml:space="preserve"> (2008)</w:t>
      </w:r>
      <w:r w:rsidRPr="001C2EA8">
        <w:t>: Forst- und Holzforsch</w:t>
      </w:r>
      <w:r>
        <w:t>ung im „Dritten Reich“. Remagen,</w:t>
      </w:r>
      <w:r w:rsidRPr="001C2EA8">
        <w:t xml:space="preserve"> </w:t>
      </w:r>
      <w:r>
        <w:t xml:space="preserve">Verlag </w:t>
      </w:r>
      <w:r w:rsidRPr="001C2EA8">
        <w:t xml:space="preserve">Kessel, </w:t>
      </w:r>
      <w:r>
        <w:t>382 S</w:t>
      </w:r>
      <w:r w:rsidRPr="001C2EA8">
        <w:t>.</w:t>
      </w:r>
      <w:r>
        <w:t>*</w:t>
      </w:r>
    </w:p>
    <w:p w:rsidR="00E34F05" w:rsidRDefault="00E34F05" w:rsidP="0048243B">
      <w:pPr>
        <w:ind w:left="709" w:hanging="709"/>
      </w:pPr>
      <w:r w:rsidRPr="00983A04">
        <w:t>Steinsiek, P.-M.</w:t>
      </w:r>
      <w:r>
        <w:t xml:space="preserve"> (2015)</w:t>
      </w:r>
      <w:r w:rsidRPr="00983A04">
        <w:t>: Die Forstliche Fakultät der Universität Göttingen im Nationalsozialismus. Eine Erinnerung an ihre eh</w:t>
      </w:r>
      <w:r>
        <w:t xml:space="preserve">emaligen </w:t>
      </w:r>
      <w:r w:rsidR="0061272B">
        <w:t xml:space="preserve">jüdischen </w:t>
      </w:r>
      <w:r>
        <w:t>Angehörigen. Göttingen, Universitätsverlag Göttingen, 348 S.*</w:t>
      </w:r>
    </w:p>
    <w:p w:rsidR="00E34F05" w:rsidRDefault="00E34F05" w:rsidP="0048243B">
      <w:pPr>
        <w:ind w:left="709" w:hanging="709"/>
      </w:pPr>
      <w:r>
        <w:lastRenderedPageBreak/>
        <w:t xml:space="preserve">Steinsiek, P.-M., </w:t>
      </w:r>
      <w:r w:rsidRPr="00B26ED4">
        <w:t>Rozsnyay</w:t>
      </w:r>
      <w:r>
        <w:t>, Z. (1994)</w:t>
      </w:r>
      <w:r w:rsidRPr="00B26ED4">
        <w:t>: Grundzüge der deutschen Forstgeschichte 1933</w:t>
      </w:r>
      <w:r>
        <w:t>-</w:t>
      </w:r>
      <w:r w:rsidRPr="00B26ED4">
        <w:t>1950 unter besonderer Berücksichtigung</w:t>
      </w:r>
      <w:r>
        <w:t xml:space="preserve"> Niedersachsens. Hannover, 354 S. [Basiert u.a. auf Diplomarbeiten, die an der Forstl. Fakultät der Univ. Göttingen angefertigt wurden.]*</w:t>
      </w:r>
    </w:p>
    <w:p w:rsidR="00E34F05" w:rsidRDefault="00E34F05" w:rsidP="00393879">
      <w:pPr>
        <w:ind w:left="709" w:hanging="709"/>
      </w:pPr>
      <w:r>
        <w:t>Zechner, J. (2006): „Ewiger Wald und ewiges Volk“. Die Ideologisierung des deutschen Waldes im Nationalsozialismus. Freising, Techn. Univ. München, 111</w:t>
      </w:r>
      <w:r w:rsidR="0061272B">
        <w:t xml:space="preserve"> </w:t>
      </w:r>
      <w:r>
        <w:t>S.*</w:t>
      </w:r>
    </w:p>
    <w:p w:rsidR="00E34F05" w:rsidRDefault="00E34F05" w:rsidP="00CE77D5">
      <w:pPr>
        <w:ind w:left="709" w:hanging="709"/>
      </w:pPr>
      <w:r>
        <w:t>Zundel, R., Schwartz, E. (1996): 50 Jahre Forstpolitik in Deutschland (1945 bis 1994). Münster-Hiltrup, Landwirtschaftsverlag, 183 S.*</w:t>
      </w:r>
    </w:p>
    <w:sectPr w:rsidR="00E34F05" w:rsidSect="000E533B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D6" w:rsidRDefault="008D39D6" w:rsidP="000E533B">
      <w:pPr>
        <w:spacing w:line="240" w:lineRule="auto"/>
      </w:pPr>
      <w:r>
        <w:separator/>
      </w:r>
    </w:p>
  </w:endnote>
  <w:endnote w:type="continuationSeparator" w:id="0">
    <w:p w:rsidR="008D39D6" w:rsidRDefault="008D39D6" w:rsidP="000E5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D6" w:rsidRDefault="008D39D6" w:rsidP="000E533B">
      <w:pPr>
        <w:spacing w:line="240" w:lineRule="auto"/>
      </w:pPr>
      <w:r>
        <w:separator/>
      </w:r>
    </w:p>
  </w:footnote>
  <w:footnote w:type="continuationSeparator" w:id="0">
    <w:p w:rsidR="008D39D6" w:rsidRDefault="008D39D6" w:rsidP="000E5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783569"/>
      <w:docPartObj>
        <w:docPartGallery w:val="Page Numbers (Top of Page)"/>
        <w:docPartUnique/>
      </w:docPartObj>
    </w:sdtPr>
    <w:sdtEndPr/>
    <w:sdtContent>
      <w:p w:rsidR="000E533B" w:rsidRDefault="000E533B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EB">
          <w:rPr>
            <w:noProof/>
          </w:rPr>
          <w:t>2</w:t>
        </w:r>
        <w:r>
          <w:fldChar w:fldCharType="end"/>
        </w:r>
      </w:p>
    </w:sdtContent>
  </w:sdt>
  <w:p w:rsidR="000E533B" w:rsidRDefault="000E53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8"/>
    <w:rsid w:val="00036561"/>
    <w:rsid w:val="00050459"/>
    <w:rsid w:val="000E533B"/>
    <w:rsid w:val="000F1D54"/>
    <w:rsid w:val="001361A0"/>
    <w:rsid w:val="001C2EA8"/>
    <w:rsid w:val="001F1748"/>
    <w:rsid w:val="00297DCA"/>
    <w:rsid w:val="002A72FB"/>
    <w:rsid w:val="00393879"/>
    <w:rsid w:val="0044066C"/>
    <w:rsid w:val="0048243B"/>
    <w:rsid w:val="00533BBC"/>
    <w:rsid w:val="005422EB"/>
    <w:rsid w:val="00582178"/>
    <w:rsid w:val="005964AD"/>
    <w:rsid w:val="005A091C"/>
    <w:rsid w:val="0061272B"/>
    <w:rsid w:val="00653EF9"/>
    <w:rsid w:val="006C5546"/>
    <w:rsid w:val="00707947"/>
    <w:rsid w:val="00831CC1"/>
    <w:rsid w:val="008D39D6"/>
    <w:rsid w:val="00905A9A"/>
    <w:rsid w:val="00983A04"/>
    <w:rsid w:val="009A0FF4"/>
    <w:rsid w:val="009A75D0"/>
    <w:rsid w:val="00A7247B"/>
    <w:rsid w:val="00A959B0"/>
    <w:rsid w:val="00AF4FDD"/>
    <w:rsid w:val="00B11F0A"/>
    <w:rsid w:val="00B26ED4"/>
    <w:rsid w:val="00B45199"/>
    <w:rsid w:val="00BB773B"/>
    <w:rsid w:val="00CE77D5"/>
    <w:rsid w:val="00DA6F0C"/>
    <w:rsid w:val="00DB047C"/>
    <w:rsid w:val="00E34F05"/>
    <w:rsid w:val="00E87E6A"/>
    <w:rsid w:val="00EB777E"/>
    <w:rsid w:val="00ED0AAA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vertAlign w:val="superscript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EA8"/>
    <w:rPr>
      <w:vertAlign w:val="baseli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3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33B"/>
    <w:rPr>
      <w:vertAlign w:val="baseline"/>
    </w:rPr>
  </w:style>
  <w:style w:type="paragraph" w:styleId="Fuzeile">
    <w:name w:val="footer"/>
    <w:basedOn w:val="Standard"/>
    <w:link w:val="FuzeileZchn"/>
    <w:uiPriority w:val="99"/>
    <w:unhideWhenUsed/>
    <w:rsid w:val="000E533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33B"/>
    <w:rPr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vertAlign w:val="superscript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EA8"/>
    <w:rPr>
      <w:vertAlign w:val="baseli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3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33B"/>
    <w:rPr>
      <w:vertAlign w:val="baseline"/>
    </w:rPr>
  </w:style>
  <w:style w:type="paragraph" w:styleId="Fuzeile">
    <w:name w:val="footer"/>
    <w:basedOn w:val="Standard"/>
    <w:link w:val="FuzeileZchn"/>
    <w:uiPriority w:val="99"/>
    <w:unhideWhenUsed/>
    <w:rsid w:val="000E533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33B"/>
    <w:rPr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21</cp:revision>
  <dcterms:created xsi:type="dcterms:W3CDTF">2016-05-24T15:45:00Z</dcterms:created>
  <dcterms:modified xsi:type="dcterms:W3CDTF">2016-06-20T06:20:00Z</dcterms:modified>
</cp:coreProperties>
</file>